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CB" w:rsidRDefault="000644CB" w:rsidP="00064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43D4">
        <w:rPr>
          <w:rFonts w:ascii="Times New Roman" w:hAnsi="Times New Roman" w:cs="Times New Roman"/>
          <w:b/>
          <w:bCs/>
          <w:sz w:val="20"/>
          <w:szCs w:val="20"/>
        </w:rPr>
        <w:t>Kryteria wyboru operacji dla Przedsięwzięcia III. „Smakiem Granitu” – markowe produkty i usługi obszaru</w:t>
      </w:r>
    </w:p>
    <w:p w:rsidR="000644CB" w:rsidRDefault="000644CB" w:rsidP="00064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44CB" w:rsidRDefault="000644CB" w:rsidP="00064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43D4">
        <w:rPr>
          <w:rFonts w:ascii="Times New Roman" w:hAnsi="Times New Roman" w:cs="Times New Roman"/>
          <w:color w:val="000000"/>
          <w:sz w:val="20"/>
          <w:szCs w:val="20"/>
        </w:rPr>
        <w:t>PDG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podejmowanie działalności gospodarczej</w:t>
      </w:r>
    </w:p>
    <w:p w:rsidR="000644CB" w:rsidRPr="001A43D4" w:rsidRDefault="000644CB" w:rsidP="00064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44CB" w:rsidRPr="001A43D4" w:rsidRDefault="000644CB" w:rsidP="00064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43D4">
        <w:rPr>
          <w:rFonts w:ascii="Times New Roman" w:hAnsi="Times New Roman" w:cs="Times New Roman"/>
          <w:color w:val="000000"/>
          <w:sz w:val="20"/>
          <w:szCs w:val="20"/>
        </w:rPr>
        <w:t>RDG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rozwijanie działalności gospodarczej</w:t>
      </w:r>
    </w:p>
    <w:p w:rsidR="000644CB" w:rsidRDefault="000644CB" w:rsidP="00064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44CB" w:rsidRDefault="000644CB" w:rsidP="00064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44CB" w:rsidRPr="001A43D4" w:rsidRDefault="000644CB" w:rsidP="00064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1170"/>
        <w:gridCol w:w="1730"/>
        <w:gridCol w:w="4096"/>
        <w:gridCol w:w="2834"/>
        <w:gridCol w:w="666"/>
        <w:gridCol w:w="2871"/>
      </w:tblGrid>
      <w:tr w:rsidR="000644CB" w:rsidRPr="001A43D4" w:rsidTr="008903B5">
        <w:trPr>
          <w:trHeight w:val="1"/>
          <w:jc w:val="center"/>
        </w:trPr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Operacje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Kryterium 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Zasady pkt.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pkt.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Sposób weryfikacji</w:t>
            </w:r>
          </w:p>
        </w:tc>
      </w:tr>
      <w:tr w:rsidR="000644CB" w:rsidRPr="001A43D4" w:rsidTr="008903B5">
        <w:trPr>
          <w:trHeight w:val="698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06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PDG</w:t>
            </w:r>
          </w:p>
          <w:p w:rsidR="000644CB" w:rsidRPr="001A43D4" w:rsidRDefault="000644CB" w:rsidP="0006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RDG</w:t>
            </w:r>
          </w:p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Innowacyjność 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Preferuje operacje innowacyjne, niespotykane w skali obszaru objętego strategią (LGD) tj. wykorzystujące niepraktykowane dotąd zastosowania zasobów i rozwiązań, wykorzystania nowych metod  </w:t>
            </w:r>
          </w:p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Ma charakter innowacyjny w skali całego obszaru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0644CB" w:rsidRPr="001A43D4" w:rsidTr="008903B5">
        <w:trPr>
          <w:trHeight w:val="698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Ma charakter innowacyjny w skali gminy, na terenie której realizowany będzie projekt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CB" w:rsidRPr="001A43D4" w:rsidTr="008903B5">
        <w:trPr>
          <w:trHeight w:val="293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Nie ma charakteru innowacyjnego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CB" w:rsidRPr="001A43D4" w:rsidTr="008903B5">
        <w:trPr>
          <w:trHeight w:val="230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PDG</w:t>
            </w:r>
          </w:p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RDG</w:t>
            </w:r>
          </w:p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Tworzenie nowych miejsc pracy 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Preferuje operacje, które utworzą większą liczbę miejsc pracy niż zakładane w LSR minimum </w:t>
            </w:r>
          </w:p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(Dotyczy operacji z zakresu podejmowania i rozwijania działalności gospodarczej)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Tworzy 2 miejsca pracy więcej niż zakładane minimum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Kryterium weryfikowane na podstawie informacji zawartych we wniosku i załącznikach (szczególnie w biznesplanie operacji)</w:t>
            </w:r>
          </w:p>
        </w:tc>
      </w:tr>
      <w:tr w:rsidR="000644CB" w:rsidRPr="001A43D4" w:rsidTr="008903B5">
        <w:trPr>
          <w:trHeight w:val="230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Tworzy 1 miejsce pracy więcej niż zakładane minimum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CB" w:rsidRPr="001A43D4" w:rsidTr="008903B5">
        <w:trPr>
          <w:trHeight w:val="230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Tworzy tyle miejsc pracy ile zakłada minimum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CB" w:rsidRPr="001A43D4" w:rsidTr="008903B5">
        <w:trPr>
          <w:trHeight w:val="552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06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PDG</w:t>
            </w:r>
          </w:p>
          <w:p w:rsidR="000644CB" w:rsidRPr="001A43D4" w:rsidRDefault="000644CB" w:rsidP="0006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RDG</w:t>
            </w:r>
          </w:p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 rozwiązań sprzyjających ochronie środowiska lub klimatu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Preferuje operacje, które podczas realizacji zastosują rozwiązania sprzyjające ochronie środowiska lub klimatu. W przypadku operacji inwestycyjnych to może być zastosowanie bardziej ekologicznych materiałów lub technologii czy przeprowadzenie oceny oddziaływania na środowisko planowanej inwestycji. W przypadku operacji miękkich preferowane będą projekty przybliżające uczestnikom tematykę ochrony środowiska (w tym lokalne zasoby przyrodnicze) czy przeciwdziałania zmianom klimatu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Stosuje rozwiązania sprzyjające ochronie środowiska lub klimatu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644CB" w:rsidRPr="001A43D4" w:rsidTr="008903B5">
        <w:trPr>
          <w:trHeight w:val="2070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Nie stosuje rozwiązań sprzyjających ochronie środowiska lub klimatu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CB" w:rsidRPr="001A43D4" w:rsidTr="008903B5">
        <w:trPr>
          <w:trHeight w:val="698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06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PDG</w:t>
            </w:r>
          </w:p>
          <w:p w:rsidR="000644CB" w:rsidRPr="001A43D4" w:rsidRDefault="000644CB" w:rsidP="0006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RDG</w:t>
            </w:r>
          </w:p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Powiązanie z innymi projektami 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Preferuje operacje powiązane z innymi realizowanymi projektami. Przez powiązanie rozumie się udokumentowanie powiązania z projektami zrealizowanymi (szczególnie w </w:t>
            </w:r>
            <w:r w:rsidRPr="001A4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ramach </w:t>
            </w:r>
            <w:proofErr w:type="spellStart"/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PROWu</w:t>
            </w:r>
            <w:proofErr w:type="spellEnd"/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 2007 – 2013) lub będącymi w trakcie realizacji, w szczególności w ramach </w:t>
            </w:r>
            <w:proofErr w:type="spellStart"/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RLKSu</w:t>
            </w:r>
            <w:proofErr w:type="spellEnd"/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Realizacja operacji powiązana jest z co najmniej dwoma komplementarnymi projektami innych podmiotów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0644CB" w:rsidRPr="001A43D4" w:rsidTr="008903B5">
        <w:trPr>
          <w:trHeight w:val="345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Realizacja operacji powiązana jest z jednym komplementarnym projektem innego podmiotu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CB" w:rsidRPr="001A43D4" w:rsidTr="008903B5">
        <w:trPr>
          <w:trHeight w:val="345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Bez powiązań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CB" w:rsidRPr="001A43D4" w:rsidTr="008903B5">
        <w:trPr>
          <w:trHeight w:val="1035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06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PDG</w:t>
            </w:r>
          </w:p>
          <w:p w:rsidR="000644CB" w:rsidRPr="001A43D4" w:rsidRDefault="000644CB" w:rsidP="0006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RDG</w:t>
            </w:r>
          </w:p>
          <w:p w:rsidR="000644CB" w:rsidRPr="001A43D4" w:rsidRDefault="000644CB" w:rsidP="0006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Wykorzystanie lokalnych zasobów  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Preferuje operacje, które zachowują i bazują na lokalnym potencjale kulturalnym (np. tradycje i obrzędy, legendy, tradycyjne zawody, zespoły ludowe, etc.), historycznym (np. zabytki, fakty i przekazy historycznych, etc.), przyrodniczym (charakterystyczna dla obszaru flora i fauna, w tym gatunki i obszary chronione) oraz społecznym (organizacje pozarządowe, wioski tematyczne, aktywne grupy mieszkańców)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przynajmniej dwóch ze wskazanych potencjałów, tj. kulturalnego, historycznego, przyrodniczego oraz społecznego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644CB" w:rsidRPr="001A43D4" w:rsidTr="008903B5">
        <w:trPr>
          <w:trHeight w:val="518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przynajmniej jednego ze wskazanych potencjałów, tj. kulturalnego, historycznego, przyrodniczego oraz społecznego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CB" w:rsidRPr="001A43D4" w:rsidTr="008903B5">
        <w:trPr>
          <w:trHeight w:val="517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Realizacja projektu nie służy zachowaniu potencjału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CB" w:rsidRPr="001A43D4" w:rsidTr="008903B5">
        <w:trPr>
          <w:trHeight w:val="803"/>
          <w:jc w:val="center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06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PDG</w:t>
            </w:r>
          </w:p>
          <w:p w:rsidR="000644CB" w:rsidRPr="001A43D4" w:rsidRDefault="000644CB" w:rsidP="0006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RDG</w:t>
            </w:r>
          </w:p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Promocja obszaru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Preferuje operację, które mają wpływ na promocję obszaru LGD, tj. mają zaplanowane narzędzia promocyjne w ramach działań i są one uwzględnione w zestawieniu rzeczowo – finansowym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Projekt ma zaplanowane narzędzia promocji ujęte w budżecie lub zadaniach (np. ulotka, strona internetowa) projekt przyczynia się do promocji obszaru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0644CB" w:rsidRPr="001A43D4" w:rsidTr="008903B5">
        <w:trPr>
          <w:trHeight w:val="802"/>
          <w:jc w:val="center"/>
        </w:trPr>
        <w:tc>
          <w:tcPr>
            <w:tcW w:w="11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Projekt nie ma zaplanowanych narzędzi promocyjnych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CB" w:rsidRPr="001A43D4" w:rsidTr="008903B5"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 operacji z zakresu podejmowania i rozwijania działalności gospodarczej:</w:t>
            </w:r>
          </w:p>
          <w:p w:rsidR="000644CB" w:rsidRPr="001A43D4" w:rsidRDefault="000644CB" w:rsidP="00890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Maksymalna liczba punktów </w:t>
            </w:r>
            <w:r w:rsidRPr="001A43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pkt. minimum do osiągnięcia aby operacja znalazła się na liście rankingowej 6 pkt.</w:t>
            </w:r>
          </w:p>
        </w:tc>
      </w:tr>
    </w:tbl>
    <w:p w:rsidR="00EE4E00" w:rsidRDefault="00EE4E00"/>
    <w:sectPr w:rsidR="00EE4E00" w:rsidSect="00064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644CB"/>
    <w:rsid w:val="000644CB"/>
    <w:rsid w:val="00EE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2019-08-05T06:24:00Z</dcterms:created>
  <dcterms:modified xsi:type="dcterms:W3CDTF">2019-08-05T06:26:00Z</dcterms:modified>
</cp:coreProperties>
</file>