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97C" w:rsidRPr="001A43D4" w:rsidRDefault="0030097C" w:rsidP="00300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A43D4">
        <w:rPr>
          <w:rFonts w:ascii="Times New Roman" w:hAnsi="Times New Roman" w:cs="Times New Roman"/>
          <w:b/>
          <w:bCs/>
          <w:sz w:val="20"/>
          <w:szCs w:val="20"/>
        </w:rPr>
        <w:t xml:space="preserve">Kryteria wyboru operacji dla Przedsięwzięcia </w:t>
      </w:r>
      <w:r w:rsidRPr="001A43D4">
        <w:rPr>
          <w:rFonts w:ascii="Times New Roman" w:hAnsi="Times New Roman" w:cs="Times New Roman"/>
          <w:b/>
          <w:bCs/>
          <w:color w:val="000000"/>
          <w:sz w:val="20"/>
          <w:szCs w:val="20"/>
        </w:rPr>
        <w:t>IV. Aktywna społeczność „Szlakiem Granitu”.</w:t>
      </w:r>
    </w:p>
    <w:tbl>
      <w:tblPr>
        <w:tblW w:w="0" w:type="auto"/>
        <w:jc w:val="center"/>
        <w:tblLayout w:type="fixed"/>
        <w:tblLook w:val="0000"/>
      </w:tblPr>
      <w:tblGrid>
        <w:gridCol w:w="1199"/>
        <w:gridCol w:w="1782"/>
        <w:gridCol w:w="3712"/>
        <w:gridCol w:w="4375"/>
        <w:gridCol w:w="522"/>
        <w:gridCol w:w="1777"/>
      </w:tblGrid>
      <w:tr w:rsidR="0030097C" w:rsidRPr="001A43D4" w:rsidTr="00C12B1D">
        <w:trPr>
          <w:trHeight w:val="1"/>
          <w:jc w:val="center"/>
        </w:trPr>
        <w:tc>
          <w:tcPr>
            <w:tcW w:w="11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Operacje</w:t>
            </w:r>
          </w:p>
        </w:tc>
        <w:tc>
          <w:tcPr>
            <w:tcW w:w="17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</w:t>
            </w:r>
          </w:p>
        </w:tc>
        <w:tc>
          <w:tcPr>
            <w:tcW w:w="37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Opis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Zasady pkt.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</w:p>
        </w:tc>
        <w:tc>
          <w:tcPr>
            <w:tcW w:w="17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Sposób weryfikacji</w:t>
            </w:r>
          </w:p>
        </w:tc>
      </w:tr>
      <w:tr w:rsidR="0030097C" w:rsidRPr="001A43D4" w:rsidTr="00C12B1D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Aktywizacja mieszkańców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operacje, które aktywizują większą liczbę mieszkańców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ramach operacji zaktywizowanych zostanie przynajmniej 40 mieszkańców z co najmniej 2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0097C" w:rsidRPr="001A43D4" w:rsidTr="00C12B1D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 ramach operacji zaktywizowanych zostanie przynajmniej 20 mieszkańców z 1 miejscowości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zakłada aktywizację mniej niż 20 osób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561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Aktywizacja przedstawicieli grup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Preferuje się operacje które aktywizują/skierowane są do przedstawicieli wskazanych w LSR grup </w:t>
            </w:r>
            <w:proofErr w:type="spellStart"/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defaworyzowanych</w:t>
            </w:r>
            <w:proofErr w:type="spellEnd"/>
            <w:r w:rsidRPr="001A43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życiu społecznym (seniorzy, młodzież, etc.)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Projekt w całości aktywizuje/skierowany jest do przedstawicieli grup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0097C" w:rsidRPr="001A43D4" w:rsidTr="00C12B1D">
        <w:trPr>
          <w:trHeight w:val="55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Projekt w części skierowany jest/aktywizuje przedstawicieli grup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690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Projekt w ogóle nie jest skierowany/nie aktywizuje przedstawicieli grup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defaworyzowanych</w:t>
            </w:r>
            <w:proofErr w:type="spellEnd"/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51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Obszar realizacji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z zakresu </w:t>
            </w:r>
          </w:p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infrastruktury kulturalnej i rekreacyjnej,</w:t>
            </w:r>
          </w:p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które realizowane będą na obszarze miejscowości do 5 tys. mieszkańców  </w:t>
            </w:r>
          </w:p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realizowana wyłącznie na obszarze miejscowości do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0097C" w:rsidRPr="001A43D4" w:rsidTr="00C12B1D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Operacja realizowana w całości lub części na obszarze miejscowości powyżej 5 tys. mieszkańców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Innowacyjność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innowacyjne, niespotykane w skali obszaru objętego strategią (LGD) tj. wykorzystujące niepraktykowane dotąd zastosowania zasobów i rozwiązań, wykorzystania nowych metod  </w:t>
            </w:r>
          </w:p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całego obszaru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0097C" w:rsidRPr="001A43D4" w:rsidTr="00C12B1D">
        <w:trPr>
          <w:trHeight w:val="69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Ma charakter innowacyjny w skali gminy, na terenie której realizowany będzie projekt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69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Nie ma charakteru innowacyjnego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1544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Zastosowanie rozwiązań sprzyjających ochronie środowiska lub klimatu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podczas realizacji zastosują rozwiązania sprzyjające ochronie środowiska lub klimatu. W przypadku operacji inwestycyjnych to może być zastosowanie bardziej ekologicznych materiałów lub technologii czy przeprowadzenie oceny oddziaływania na środowisko planowanej inwestycji. W przypadku operacji miękkich preferowane będą projekty przybliżające uczestnikom tematykę ochrony środowiska (w tym lokalne zasoby przyrodnicze) czy przeciwdziałania zmianom klimatu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Stosuje rozwiązania sprzyjające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0097C" w:rsidRPr="001A43D4" w:rsidTr="00C12B1D">
        <w:trPr>
          <w:trHeight w:val="1551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Nie stosuje rozwiązań sprzyjających ochronie środowiska lub klimatu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698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Powiązanie z innymi projektami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Preferuje operacje powiązane z innymi realizowanymi projektami. Przez powiązanie rozumie się udokumentowanie powiązania z projektami zrealizowanymi (szczególnie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PROWu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2007 – 2013) lub będącymi w trakcie realizacji, w szczególności w ramach </w:t>
            </w:r>
            <w:proofErr w:type="spellStart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RLKSu</w:t>
            </w:r>
            <w:proofErr w:type="spellEnd"/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Realizacja operacji powiązana jest z co najmniej dwoma komplementarnymi projektami innych podmiotów 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Kryterium weryfikowane na podstawie informacji zawartych we wniosku i załącznikach </w:t>
            </w:r>
          </w:p>
        </w:tc>
      </w:tr>
      <w:tr w:rsidR="0030097C" w:rsidRPr="001A43D4" w:rsidTr="00C12B1D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operacji powiązana jest z jednym komplementarnym projektem innego podmiotu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345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Bez powiązań 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1035"/>
          <w:jc w:val="center"/>
        </w:trPr>
        <w:tc>
          <w:tcPr>
            <w:tcW w:w="1199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wszystkie</w:t>
            </w:r>
          </w:p>
        </w:tc>
        <w:tc>
          <w:tcPr>
            <w:tcW w:w="178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Wykorzystanie lokalnych zasobów  </w:t>
            </w:r>
          </w:p>
        </w:tc>
        <w:tc>
          <w:tcPr>
            <w:tcW w:w="371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Preferuje operacje, które zachowują i bazują na lokalnym potencjale kulturalnym (np. tradycje i obrzędy, legendy, tradycyjne zawody, zespoły ludowe, etc.), historycznym (np. zabytki, fakty i przekazy historycznych, etc.), przyrodniczym (charakterystyczna dla obszaru flora i fauna, w tym gatunki i obszary chronione) oraz społecznym (organizacje pozarządowe, wioski tematyczne, aktywne grupy mieszkańców)</w:t>
            </w: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dwóch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7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Kryterium weryfikowane na podstawie informacji zawartych we wniosku i załącznikach</w:t>
            </w:r>
          </w:p>
        </w:tc>
      </w:tr>
      <w:tr w:rsidR="0030097C" w:rsidRPr="001A43D4" w:rsidTr="00C12B1D">
        <w:trPr>
          <w:trHeight w:val="518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bazuje lub służy zachowaniu przynajmniej jednego ze wskazanych potencjałów, tj. kulturalnego, historycznego, przyrodniczego oraz społecznego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517"/>
          <w:jc w:val="center"/>
        </w:trPr>
        <w:tc>
          <w:tcPr>
            <w:tcW w:w="1199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2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Realizacja projektu nie służy zachowaniu potencjału</w:t>
            </w:r>
          </w:p>
        </w:tc>
        <w:tc>
          <w:tcPr>
            <w:tcW w:w="5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7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C12B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097C" w:rsidRPr="001A43D4" w:rsidTr="00C12B1D">
        <w:trPr>
          <w:trHeight w:val="457"/>
          <w:jc w:val="center"/>
        </w:trPr>
        <w:tc>
          <w:tcPr>
            <w:tcW w:w="13367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0097C" w:rsidRPr="001A43D4" w:rsidRDefault="0030097C" w:rsidP="003009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3D4">
              <w:rPr>
                <w:rFonts w:ascii="Times New Roman" w:hAnsi="Times New Roman" w:cs="Times New Roman"/>
                <w:sz w:val="20"/>
                <w:szCs w:val="20"/>
              </w:rPr>
              <w:t xml:space="preserve">Maksymalna liczba punktów </w:t>
            </w:r>
            <w:r w:rsidRPr="001A43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pkt. minimum do osiągnięcia aby operacja znalazła się na liście rankingowej 6 pkt.</w:t>
            </w:r>
          </w:p>
        </w:tc>
      </w:tr>
    </w:tbl>
    <w:p w:rsidR="0030097C" w:rsidRPr="001A43D4" w:rsidRDefault="0030097C" w:rsidP="003009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3B47" w:rsidRDefault="00D13B47"/>
    <w:sectPr w:rsidR="00D13B47" w:rsidSect="003009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0097C"/>
    <w:rsid w:val="0030097C"/>
    <w:rsid w:val="00D1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2</cp:revision>
  <dcterms:created xsi:type="dcterms:W3CDTF">2019-08-16T07:23:00Z</dcterms:created>
  <dcterms:modified xsi:type="dcterms:W3CDTF">2019-08-16T07:25:00Z</dcterms:modified>
</cp:coreProperties>
</file>